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46" w:rsidRDefault="00144660" w:rsidP="00144660">
      <w:pPr>
        <w:pStyle w:val="Titel"/>
        <w:rPr>
          <w:lang w:val="nl-NL"/>
        </w:rPr>
      </w:pPr>
      <w:r w:rsidRPr="00144660">
        <w:rPr>
          <w:lang w:val="nl-NL"/>
        </w:rPr>
        <w:t xml:space="preserve">Antistolling - De </w:t>
      </w:r>
      <w:proofErr w:type="spellStart"/>
      <w:r w:rsidRPr="00144660">
        <w:rPr>
          <w:lang w:val="nl-NL"/>
        </w:rPr>
        <w:t>veelgestelde</w:t>
      </w:r>
      <w:proofErr w:type="spellEnd"/>
      <w:r w:rsidRPr="00144660">
        <w:rPr>
          <w:lang w:val="nl-NL"/>
        </w:rPr>
        <w:t xml:space="preserve"> vragen eindelijk beantwoord</w:t>
      </w:r>
    </w:p>
    <w:p w:rsidR="00144660" w:rsidRPr="00144660" w:rsidRDefault="00144660" w:rsidP="00144660">
      <w:pPr>
        <w:rPr>
          <w:lang w:val="nl-NL"/>
        </w:rPr>
      </w:pPr>
    </w:p>
    <w:p w:rsidR="00144660" w:rsidRDefault="00144660" w:rsidP="00144660">
      <w:pPr>
        <w:rPr>
          <w:lang w:val="nl-NL"/>
        </w:rPr>
      </w:pPr>
      <w:r>
        <w:rPr>
          <w:lang w:val="nl-NL"/>
        </w:rPr>
        <w:t xml:space="preserve">Anno 2020 weet u als huisarts en apotheker inmiddels wel een en ander over antistolling en </w:t>
      </w:r>
      <w:proofErr w:type="spellStart"/>
      <w:r>
        <w:rPr>
          <w:lang w:val="nl-NL"/>
        </w:rPr>
        <w:t>DOAC’s</w:t>
      </w:r>
      <w:proofErr w:type="spellEnd"/>
      <w:r>
        <w:rPr>
          <w:lang w:val="nl-NL"/>
        </w:rPr>
        <w:t xml:space="preserve">. Maar wellicht heeft u nog een aantal vragen. Niet meer van algemene aard, maar relevante, concrete vragen waar u in de praktijk tegenaan loopt. Wij hebben uw eigen vragen verzameld. Drie sprekers zullen deze vragen behandelen tijdens de live webcast.  </w:t>
      </w:r>
    </w:p>
    <w:p w:rsidR="00144660" w:rsidRPr="00144660" w:rsidRDefault="00144660" w:rsidP="00144660">
      <w:pPr>
        <w:rPr>
          <w:b/>
          <w:lang w:val="nl-NL"/>
        </w:rPr>
      </w:pPr>
      <w:r w:rsidRPr="00144660">
        <w:rPr>
          <w:b/>
          <w:lang w:val="nl-NL"/>
        </w:rPr>
        <w:t>Leerdoelen</w:t>
      </w:r>
    </w:p>
    <w:p w:rsidR="00144660" w:rsidRDefault="00144660" w:rsidP="00144660">
      <w:pPr>
        <w:rPr>
          <w:lang w:val="nl-NL"/>
        </w:rPr>
      </w:pPr>
      <w:r>
        <w:rPr>
          <w:lang w:val="nl-NL"/>
        </w:rPr>
        <w:t>U krijgt antwoorden op o.a. de volgende vragen:</w:t>
      </w:r>
    </w:p>
    <w:p w:rsidR="00144660" w:rsidRPr="00144660" w:rsidRDefault="00144660" w:rsidP="00144660">
      <w:pPr>
        <w:pStyle w:val="Lijstalinea"/>
        <w:numPr>
          <w:ilvl w:val="0"/>
          <w:numId w:val="1"/>
        </w:numPr>
        <w:rPr>
          <w:lang w:val="nl-NL"/>
        </w:rPr>
      </w:pPr>
      <w:r w:rsidRPr="00144660">
        <w:rPr>
          <w:lang w:val="nl-NL"/>
        </w:rPr>
        <w:t>Welke patiënten moeten ritmecontrole krijgen?</w:t>
      </w:r>
    </w:p>
    <w:p w:rsidR="00144660" w:rsidRPr="00144660" w:rsidRDefault="00144660" w:rsidP="00144660">
      <w:pPr>
        <w:pStyle w:val="Lijstalinea"/>
        <w:numPr>
          <w:ilvl w:val="0"/>
          <w:numId w:val="1"/>
        </w:numPr>
        <w:rPr>
          <w:lang w:val="nl-NL"/>
        </w:rPr>
      </w:pPr>
      <w:r w:rsidRPr="00144660">
        <w:rPr>
          <w:lang w:val="nl-NL"/>
        </w:rPr>
        <w:t>Wat doen we met DOAC als een patiënt een tatoeage wil laten zetten?</w:t>
      </w:r>
    </w:p>
    <w:p w:rsidR="00144660" w:rsidRPr="00144660" w:rsidRDefault="00144660" w:rsidP="00144660">
      <w:pPr>
        <w:pStyle w:val="Lijstalinea"/>
        <w:numPr>
          <w:ilvl w:val="0"/>
          <w:numId w:val="1"/>
        </w:numPr>
        <w:rPr>
          <w:lang w:val="nl-NL"/>
        </w:rPr>
      </w:pPr>
      <w:r w:rsidRPr="00144660">
        <w:rPr>
          <w:lang w:val="nl-NL"/>
        </w:rPr>
        <w:t>Wat is het verschil tussen paroxismaal, persisterend en permanent AF en waarom willen we dit weten?</w:t>
      </w:r>
    </w:p>
    <w:p w:rsidR="00144660" w:rsidRDefault="00144660" w:rsidP="00144660">
      <w:pPr>
        <w:pStyle w:val="Lijstalinea"/>
        <w:numPr>
          <w:ilvl w:val="0"/>
          <w:numId w:val="1"/>
        </w:numPr>
        <w:rPr>
          <w:lang w:val="nl-NL"/>
        </w:rPr>
      </w:pPr>
      <w:r w:rsidRPr="00144660">
        <w:rPr>
          <w:lang w:val="nl-NL"/>
        </w:rPr>
        <w:t xml:space="preserve">Moeten we eigenlijk niet terughoudender zijn met </w:t>
      </w:r>
      <w:proofErr w:type="spellStart"/>
      <w:r w:rsidRPr="00144660">
        <w:rPr>
          <w:lang w:val="nl-NL"/>
        </w:rPr>
        <w:t>DOAC’s</w:t>
      </w:r>
      <w:proofErr w:type="spellEnd"/>
      <w:r w:rsidRPr="00144660">
        <w:rPr>
          <w:lang w:val="nl-NL"/>
        </w:rPr>
        <w:t xml:space="preserve"> in verband met bloedingen?</w:t>
      </w:r>
    </w:p>
    <w:p w:rsidR="00796E8F" w:rsidRPr="00796E8F" w:rsidRDefault="00796E8F" w:rsidP="00796E8F">
      <w:pPr>
        <w:rPr>
          <w:b/>
          <w:lang w:val="nl-NL"/>
        </w:rPr>
      </w:pPr>
      <w:r w:rsidRPr="00796E8F">
        <w:rPr>
          <w:b/>
          <w:lang w:val="nl-NL"/>
        </w:rPr>
        <w:t>Sprekers</w:t>
      </w:r>
    </w:p>
    <w:p w:rsidR="00796E8F" w:rsidRDefault="00796E8F" w:rsidP="00796E8F">
      <w:pPr>
        <w:rPr>
          <w:lang w:val="nl-NL"/>
        </w:rPr>
      </w:pPr>
      <w:r>
        <w:rPr>
          <w:lang w:val="nl-NL"/>
        </w:rPr>
        <w:t>Liesbeth de Ruiter, huisarts, Epe</w:t>
      </w:r>
    </w:p>
    <w:p w:rsidR="00796E8F" w:rsidRDefault="00796E8F" w:rsidP="00796E8F">
      <w:pPr>
        <w:rPr>
          <w:lang w:val="nl-NL"/>
        </w:rPr>
      </w:pPr>
      <w:r>
        <w:rPr>
          <w:lang w:val="nl-NL"/>
        </w:rPr>
        <w:t>Olg</w:t>
      </w:r>
      <w:bookmarkStart w:id="0" w:name="_GoBack"/>
      <w:bookmarkEnd w:id="0"/>
      <w:r>
        <w:rPr>
          <w:lang w:val="nl-NL"/>
        </w:rPr>
        <w:t>a van Vemde, apotheker, Epe</w:t>
      </w:r>
    </w:p>
    <w:p w:rsidR="00796E8F" w:rsidRPr="00796E8F" w:rsidRDefault="00796E8F" w:rsidP="00796E8F">
      <w:pPr>
        <w:rPr>
          <w:lang w:val="nl-NL"/>
        </w:rPr>
      </w:pPr>
      <w:r>
        <w:rPr>
          <w:lang w:val="nl-NL"/>
        </w:rPr>
        <w:t>Dr. Robert Tieleman, cardioloog Martini ziekenhuis en UMCG, Groningen</w:t>
      </w:r>
    </w:p>
    <w:p w:rsidR="00144660" w:rsidRPr="00144660" w:rsidRDefault="00144660" w:rsidP="00144660">
      <w:pPr>
        <w:rPr>
          <w:b/>
          <w:lang w:val="nl-NL"/>
        </w:rPr>
      </w:pPr>
      <w:r w:rsidRPr="00144660">
        <w:rPr>
          <w:b/>
          <w:lang w:val="nl-NL"/>
        </w:rPr>
        <w:t>Doelgroepen</w:t>
      </w:r>
    </w:p>
    <w:p w:rsidR="00144660" w:rsidRDefault="00144660" w:rsidP="00144660">
      <w:pPr>
        <w:rPr>
          <w:lang w:val="nl-NL"/>
        </w:rPr>
      </w:pPr>
      <w:r>
        <w:rPr>
          <w:lang w:val="nl-NL"/>
        </w:rPr>
        <w:t>Huisartsen en apothekers</w:t>
      </w:r>
    </w:p>
    <w:p w:rsidR="00144660" w:rsidRPr="00144660" w:rsidRDefault="00144660" w:rsidP="00144660">
      <w:pPr>
        <w:rPr>
          <w:b/>
          <w:lang w:val="nl-NL"/>
        </w:rPr>
      </w:pPr>
      <w:r w:rsidRPr="00144660">
        <w:rPr>
          <w:b/>
          <w:lang w:val="nl-NL"/>
        </w:rPr>
        <w:t>Kosten</w:t>
      </w:r>
    </w:p>
    <w:p w:rsidR="00C57862" w:rsidRDefault="00144660" w:rsidP="00144660">
      <w:pPr>
        <w:rPr>
          <w:lang w:val="nl-NL"/>
        </w:rPr>
      </w:pPr>
      <w:r>
        <w:rPr>
          <w:lang w:val="nl-NL"/>
        </w:rPr>
        <w:t>Aan het volgen van deze webcast zijn geen kosten verbonden</w:t>
      </w:r>
      <w:r w:rsidR="00C57862">
        <w:rPr>
          <w:lang w:val="nl-NL"/>
        </w:rPr>
        <w:t xml:space="preserve">. Deze webcast wordt mogelijk gemaakt door </w:t>
      </w:r>
      <w:proofErr w:type="spellStart"/>
      <w:r w:rsidR="00C57862">
        <w:rPr>
          <w:lang w:val="nl-NL"/>
        </w:rPr>
        <w:t>Boehringer</w:t>
      </w:r>
      <w:proofErr w:type="spellEnd"/>
      <w:r w:rsidR="00C57862">
        <w:rPr>
          <w:lang w:val="nl-NL"/>
        </w:rPr>
        <w:t xml:space="preserve"> </w:t>
      </w:r>
      <w:proofErr w:type="spellStart"/>
      <w:r w:rsidR="00C57862">
        <w:rPr>
          <w:lang w:val="nl-NL"/>
        </w:rPr>
        <w:t>Ingelheim</w:t>
      </w:r>
      <w:proofErr w:type="spellEnd"/>
      <w:r w:rsidR="00C57862">
        <w:rPr>
          <w:lang w:val="nl-NL"/>
        </w:rPr>
        <w:t>.</w:t>
      </w:r>
    </w:p>
    <w:p w:rsidR="00144660" w:rsidRPr="00144660" w:rsidRDefault="00144660" w:rsidP="00144660">
      <w:pPr>
        <w:rPr>
          <w:b/>
          <w:lang w:val="nl-NL"/>
        </w:rPr>
      </w:pPr>
      <w:r w:rsidRPr="00144660">
        <w:rPr>
          <w:b/>
          <w:lang w:val="nl-NL"/>
        </w:rPr>
        <w:t>Inschrijven</w:t>
      </w:r>
    </w:p>
    <w:p w:rsidR="00144660" w:rsidRDefault="00144660" w:rsidP="00144660">
      <w:pPr>
        <w:rPr>
          <w:lang w:val="nl-NL"/>
        </w:rPr>
      </w:pPr>
      <w:r>
        <w:rPr>
          <w:lang w:val="nl-NL"/>
        </w:rPr>
        <w:t xml:space="preserve">Op </w:t>
      </w:r>
      <w:hyperlink r:id="rId5" w:history="1">
        <w:r w:rsidRPr="004F2945">
          <w:rPr>
            <w:rStyle w:val="Hyperlink"/>
            <w:lang w:val="nl-NL"/>
          </w:rPr>
          <w:t>www.mednet.nl/antistolling</w:t>
        </w:r>
      </w:hyperlink>
    </w:p>
    <w:p w:rsidR="00144660" w:rsidRPr="00144660" w:rsidRDefault="00144660" w:rsidP="00144660">
      <w:pPr>
        <w:rPr>
          <w:b/>
          <w:lang w:val="nl-NL"/>
        </w:rPr>
      </w:pPr>
      <w:r w:rsidRPr="00144660">
        <w:rPr>
          <w:b/>
          <w:lang w:val="nl-NL"/>
        </w:rPr>
        <w:t>Zelf nog vragen insturen</w:t>
      </w:r>
    </w:p>
    <w:p w:rsidR="00144660" w:rsidRDefault="00144660" w:rsidP="00144660">
      <w:pPr>
        <w:rPr>
          <w:lang w:val="nl-NL"/>
        </w:rPr>
      </w:pPr>
      <w:r>
        <w:rPr>
          <w:lang w:val="nl-NL"/>
        </w:rPr>
        <w:t xml:space="preserve">U kunt uw vraag sturen naar </w:t>
      </w:r>
      <w:hyperlink r:id="rId6" w:history="1">
        <w:r w:rsidRPr="004F2945">
          <w:rPr>
            <w:rStyle w:val="Hyperlink"/>
            <w:lang w:val="nl-NL"/>
          </w:rPr>
          <w:t>nascholing@springer.com</w:t>
        </w:r>
      </w:hyperlink>
      <w:r>
        <w:rPr>
          <w:lang w:val="nl-NL"/>
        </w:rPr>
        <w:t>. Zo weet u zeker dat deze behandeld wordt tijdens de webcast.</w:t>
      </w:r>
    </w:p>
    <w:p w:rsidR="00144660" w:rsidRDefault="00144660" w:rsidP="00144660">
      <w:pPr>
        <w:rPr>
          <w:lang w:val="nl-NL"/>
        </w:rPr>
      </w:pPr>
    </w:p>
    <w:p w:rsidR="00144660" w:rsidRPr="00144660" w:rsidRDefault="00144660" w:rsidP="00144660">
      <w:pPr>
        <w:rPr>
          <w:lang w:val="nl-NL"/>
        </w:rPr>
      </w:pPr>
    </w:p>
    <w:sectPr w:rsidR="00144660" w:rsidRPr="001446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03A65"/>
    <w:multiLevelType w:val="hybridMultilevel"/>
    <w:tmpl w:val="C632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60"/>
    <w:rsid w:val="00144660"/>
    <w:rsid w:val="00796E8F"/>
    <w:rsid w:val="00C57862"/>
    <w:rsid w:val="00D75233"/>
    <w:rsid w:val="00E6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41C4"/>
  <w15:chartTrackingRefBased/>
  <w15:docId w15:val="{82D95AFE-3B3B-4051-9984-D97336AE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466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44660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144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446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choling@springer.com" TargetMode="External"/><Relationship Id="rId5" Type="http://schemas.openxmlformats.org/officeDocument/2006/relationships/hyperlink" Target="http://www.mednet.nl/antistol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Annetta Lasance</dc:creator>
  <cp:keywords/>
  <dc:description/>
  <cp:lastModifiedBy>Annetta Lasance</cp:lastModifiedBy>
  <cp:revision>4</cp:revision>
  <dcterms:created xsi:type="dcterms:W3CDTF">2020-02-06T12:55:00Z</dcterms:created>
  <dcterms:modified xsi:type="dcterms:W3CDTF">2020-02-06T13:12:00Z</dcterms:modified>
</cp:coreProperties>
</file>